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6C20" w14:textId="77777777" w:rsidR="00A07924" w:rsidRDefault="00A07924" w:rsidP="00A07924">
      <w:pPr>
        <w:spacing w:line="4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6858C404" w14:textId="77777777" w:rsidR="00A07924" w:rsidRDefault="00A07924" w:rsidP="00A07924">
      <w:pPr>
        <w:spacing w:line="520" w:lineRule="exact"/>
        <w:jc w:val="center"/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体检温馨提示</w:t>
      </w:r>
    </w:p>
    <w:p w14:paraId="3064B6BB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为了确保您的每一项检查结果的准确性，在此为您介绍几项健康体检前的注意事项：</w:t>
      </w:r>
    </w:p>
    <w:p w14:paraId="22C2DF47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1.请按各体检机构体检时间携带本人身份证到体检中心前台领取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导检单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，自觉遵守查体秩序，在工作人员指导下，原则上先做空腹和受检人少的项目。</w:t>
      </w:r>
    </w:p>
    <w:p w14:paraId="28FC7B3D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2．请按规定时间采血。最迟不宜超过9:30抽血，否则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太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晚会由于体内生理性内分泌激素的影响，血液状态发生变化，虽然仍是空腹采血，但检测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值容易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失真，失去化验的意义。静脉抽血后用棉棒压住针头的穿刺点3-5分钟，不能按揉，防止形成血肿。</w:t>
      </w:r>
    </w:p>
    <w:p w14:paraId="7910A1D5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3.查体前核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对导检单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内容是否属实，各种化验和检查项目是否齐全并妥善保管好自己的查体资料。</w:t>
      </w:r>
    </w:p>
    <w:p w14:paraId="0E1D5DF2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4.体检当日,尽量不要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化浓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妆,请穿着便于查体的衣物,女士不要穿紧身衣、连衣裙及连裤袜、高筒靴子，以避免浪费自己及他人的体检时间。</w:t>
      </w:r>
    </w:p>
    <w:p w14:paraId="17A9C03E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5.受检者在体检的前一天避免劳累，不要喝酒，尽量少吃高脂肪、高蛋白、高糖的食物，保持充足睡眠，避免剧烈运动。</w:t>
      </w:r>
    </w:p>
    <w:p w14:paraId="6640CE42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6.请您在体检前一天晚十点开始至体检当天早晨禁饮食，做肝胆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胰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脾肾超声、抽血和钡餐的检查，必须是空腹进行，所以在在进行抽血、超声检查后，再做钡餐检查，无其他特殊空腹项目时方可进饮食。男士做前列腺、膀胱</w:t>
      </w: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lastRenderedPageBreak/>
        <w:t>及女性子宫附件超声者应憋足尿保持膀胱充盈。</w:t>
      </w:r>
    </w:p>
    <w:p w14:paraId="5F359B9B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7.女士月经期间不宜做妇科检查和尿检；做妇科内诊检查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前需排小便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；检查的前一天晚上洗澡要选择淋浴，检查前24小时内不能洗阴道内部。检查前三天不得同房，不要使用任何阴道药物。检查时间应避开经期，且最好选择月经结束到排卵日之前的这段时间接受检查。</w:t>
      </w:r>
    </w:p>
    <w:p w14:paraId="269F7D26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8.怀孕或可能已受孕的女性受检者,请事先告知医护人员,勿做放射线及妇科内诊等检查，准备要孩子的男性请事先告知医护人员,勿做放射线!!!</w:t>
      </w:r>
    </w:p>
    <w:p w14:paraId="4F90ED9A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9.测血压前应休息,保持心境平和,以确保所测血压的准确性。</w:t>
      </w:r>
    </w:p>
    <w:p w14:paraId="05F7FBC6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10.检查完毕,请您</w:t>
      </w:r>
      <w:proofErr w:type="gramStart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将导检单交</w:t>
      </w:r>
      <w:proofErr w:type="gramEnd"/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由体检中心服务台。</w:t>
      </w:r>
    </w:p>
    <w:p w14:paraId="158291B5" w14:textId="77777777" w:rsidR="00A07924" w:rsidRDefault="00A07924" w:rsidP="00A0792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0"/>
          <w:sz w:val="32"/>
          <w:szCs w:val="32"/>
        </w:rPr>
        <w:t>11.本次体检未发现异常,并不代表身体内完全没有潜在性疾病。</w:t>
      </w:r>
    </w:p>
    <w:p w14:paraId="09DAEA00" w14:textId="77777777" w:rsidR="007A7B78" w:rsidRPr="00A07924" w:rsidRDefault="007A7B78">
      <w:pPr>
        <w:rPr>
          <w:rFonts w:hint="eastAsia"/>
        </w:rPr>
      </w:pPr>
    </w:p>
    <w:sectPr w:rsidR="007A7B78" w:rsidRPr="00A07924" w:rsidSect="00A07924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AC40" w14:textId="77777777" w:rsidR="00105A4B" w:rsidRDefault="00105A4B" w:rsidP="00A07924">
      <w:pPr>
        <w:rPr>
          <w:rFonts w:hint="eastAsia"/>
        </w:rPr>
      </w:pPr>
      <w:r>
        <w:separator/>
      </w:r>
    </w:p>
  </w:endnote>
  <w:endnote w:type="continuationSeparator" w:id="0">
    <w:p w14:paraId="12ECA268" w14:textId="77777777" w:rsidR="00105A4B" w:rsidRDefault="00105A4B" w:rsidP="00A079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C8E" w14:textId="77777777" w:rsidR="00A07924" w:rsidRDefault="00A0792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1BDB6DD8" w14:textId="77777777" w:rsidR="00A07924" w:rsidRDefault="00A07924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07732" w14:textId="77777777" w:rsidR="00A07924" w:rsidRDefault="00A07924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lang w:val="en-US" w:eastAsia="zh-CN"/>
      </w:rPr>
      <w:t>2</w:t>
    </w:r>
    <w:r>
      <w:rPr>
        <w:rStyle w:val="af2"/>
      </w:rPr>
      <w:fldChar w:fldCharType="end"/>
    </w:r>
  </w:p>
  <w:p w14:paraId="2A49AC8E" w14:textId="77777777" w:rsidR="00A07924" w:rsidRDefault="00A0792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D87F" w14:textId="77777777" w:rsidR="00105A4B" w:rsidRDefault="00105A4B" w:rsidP="00A07924">
      <w:pPr>
        <w:rPr>
          <w:rFonts w:hint="eastAsia"/>
        </w:rPr>
      </w:pPr>
      <w:r>
        <w:separator/>
      </w:r>
    </w:p>
  </w:footnote>
  <w:footnote w:type="continuationSeparator" w:id="0">
    <w:p w14:paraId="6E26487B" w14:textId="77777777" w:rsidR="00105A4B" w:rsidRDefault="00105A4B" w:rsidP="00A079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77C3" w14:textId="77777777" w:rsidR="00A07924" w:rsidRDefault="00A07924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D4"/>
    <w:rsid w:val="00105A4B"/>
    <w:rsid w:val="00360216"/>
    <w:rsid w:val="00433AAA"/>
    <w:rsid w:val="004F44D4"/>
    <w:rsid w:val="007A7B78"/>
    <w:rsid w:val="00A0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91BB8E0-0052-41F8-A08B-CFDC1EA3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924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44D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4D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4D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4D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4D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4D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4D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4D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4D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4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4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4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4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4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4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4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4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F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4D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F44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4D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F4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4D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F44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F44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F44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A07924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07924"/>
    <w:rPr>
      <w:sz w:val="18"/>
      <w:szCs w:val="18"/>
    </w:rPr>
  </w:style>
  <w:style w:type="paragraph" w:styleId="af0">
    <w:name w:val="footer"/>
    <w:basedOn w:val="a"/>
    <w:link w:val="af1"/>
    <w:unhideWhenUsed/>
    <w:rsid w:val="00A07924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07924"/>
    <w:rPr>
      <w:sz w:val="18"/>
      <w:szCs w:val="18"/>
    </w:rPr>
  </w:style>
  <w:style w:type="character" w:styleId="af2">
    <w:name w:val="page number"/>
    <w:rsid w:val="00A0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416</Characters>
  <Application>Microsoft Office Word</Application>
  <DocSecurity>0</DocSecurity>
  <Lines>34</Lines>
  <Paragraphs>39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e60464</dc:creator>
  <cp:keywords/>
  <dc:description/>
  <cp:lastModifiedBy>e60464</cp:lastModifiedBy>
  <cp:revision>2</cp:revision>
  <dcterms:created xsi:type="dcterms:W3CDTF">2025-11-03T07:47:00Z</dcterms:created>
  <dcterms:modified xsi:type="dcterms:W3CDTF">2025-11-03T07:47:00Z</dcterms:modified>
</cp:coreProperties>
</file>